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B256B" w14:textId="4E9584BA" w:rsidR="006D1F45" w:rsidRDefault="0073301A" w:rsidP="0073301A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911B799" wp14:editId="51A0D02B">
            <wp:extent cx="6120130" cy="3640455"/>
            <wp:effectExtent l="0" t="0" r="0" b="0"/>
            <wp:docPr id="935702970" name="Immagine 1" descr="Immagine che contiene aria aperta, Risorse idriche, acqua, alb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02970" name="Immagine 1" descr="Immagine che contiene aria aperta, Risorse idriche, acqua, alber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A1A5" w14:textId="77777777" w:rsidR="0073301A" w:rsidRDefault="0073301A" w:rsidP="00B94DE3">
      <w:pPr>
        <w:spacing w:line="240" w:lineRule="auto"/>
        <w:jc w:val="both"/>
        <w:rPr>
          <w:rFonts w:ascii="Arial" w:hAnsi="Arial" w:cs="Arial"/>
        </w:rPr>
      </w:pPr>
    </w:p>
    <w:p w14:paraId="3501D885" w14:textId="05962364" w:rsidR="0073301A" w:rsidRDefault="00234843" w:rsidP="00B94DE3">
      <w:pPr>
        <w:spacing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T</w:t>
      </w:r>
      <w:r w:rsidRPr="00051F5F">
        <w:rPr>
          <w:rFonts w:ascii="Arial" w:hAnsi="Arial" w:cs="Arial"/>
          <w:color w:val="000000" w:themeColor="text1"/>
          <w:sz w:val="16"/>
          <w:szCs w:val="16"/>
        </w:rPr>
        <w:t xml:space="preserve">re percorsi ad anello di </w:t>
      </w:r>
      <w:r w:rsidRPr="00051F5F">
        <w:rPr>
          <w:rFonts w:ascii="Arial" w:hAnsi="Arial" w:cs="Arial"/>
          <w:b/>
          <w:color w:val="000000" w:themeColor="text1"/>
          <w:sz w:val="16"/>
          <w:szCs w:val="16"/>
        </w:rPr>
        <w:t>100,</w:t>
      </w:r>
      <w:r w:rsidRPr="00051F5F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235 o 375 km</w:t>
      </w:r>
      <w:r w:rsidRPr="00051F5F">
        <w:rPr>
          <w:rFonts w:ascii="Arial" w:hAnsi="Arial" w:cs="Arial"/>
          <w:color w:val="000000" w:themeColor="text1"/>
          <w:sz w:val="16"/>
          <w:szCs w:val="16"/>
        </w:rPr>
        <w:t xml:space="preserve">, che attraversano </w:t>
      </w:r>
      <w:r w:rsidRPr="00051F5F">
        <w:rPr>
          <w:rFonts w:ascii="Arial" w:hAnsi="Arial" w:cs="Arial"/>
          <w:b/>
          <w:bCs/>
          <w:color w:val="000000" w:themeColor="text1"/>
          <w:sz w:val="16"/>
          <w:szCs w:val="16"/>
        </w:rPr>
        <w:t>Cividale del Friuli</w:t>
      </w:r>
      <w:r w:rsidRPr="00051F5F">
        <w:rPr>
          <w:rFonts w:ascii="Arial" w:hAnsi="Arial" w:cs="Arial"/>
          <w:color w:val="000000" w:themeColor="text1"/>
          <w:sz w:val="16"/>
          <w:szCs w:val="16"/>
        </w:rPr>
        <w:t xml:space="preserve">, </w:t>
      </w:r>
      <w:r w:rsidRPr="00051F5F">
        <w:rPr>
          <w:rFonts w:ascii="Arial" w:hAnsi="Arial" w:cs="Arial"/>
          <w:b/>
          <w:bCs/>
          <w:color w:val="000000" w:themeColor="text1"/>
          <w:sz w:val="16"/>
          <w:szCs w:val="16"/>
        </w:rPr>
        <w:t>Nova Gorica-Gorizia</w:t>
      </w:r>
      <w:r w:rsidRPr="00051F5F">
        <w:rPr>
          <w:rFonts w:ascii="Arial" w:hAnsi="Arial" w:cs="Arial"/>
          <w:color w:val="000000" w:themeColor="text1"/>
          <w:sz w:val="16"/>
          <w:szCs w:val="16"/>
        </w:rPr>
        <w:t xml:space="preserve"> (Capitale Europea della Cultura 2025), </w:t>
      </w:r>
      <w:r w:rsidRPr="00051F5F">
        <w:rPr>
          <w:rFonts w:ascii="Arial" w:hAnsi="Arial" w:cs="Arial"/>
          <w:b/>
          <w:bCs/>
          <w:color w:val="000000" w:themeColor="text1"/>
          <w:sz w:val="16"/>
          <w:szCs w:val="16"/>
        </w:rPr>
        <w:t>Trieste</w:t>
      </w:r>
      <w:r w:rsidRPr="00051F5F">
        <w:rPr>
          <w:rFonts w:ascii="Arial" w:hAnsi="Arial" w:cs="Arial"/>
          <w:color w:val="000000" w:themeColor="text1"/>
          <w:sz w:val="16"/>
          <w:szCs w:val="16"/>
        </w:rPr>
        <w:t xml:space="preserve">, </w:t>
      </w:r>
      <w:r w:rsidRPr="00051F5F">
        <w:rPr>
          <w:rFonts w:ascii="Arial" w:hAnsi="Arial" w:cs="Arial"/>
          <w:b/>
          <w:bCs/>
          <w:color w:val="000000" w:themeColor="text1"/>
          <w:sz w:val="16"/>
          <w:szCs w:val="16"/>
        </w:rPr>
        <w:t>Grado</w:t>
      </w:r>
      <w:r w:rsidRPr="00051F5F">
        <w:rPr>
          <w:rFonts w:ascii="Arial" w:hAnsi="Arial" w:cs="Arial"/>
          <w:color w:val="000000" w:themeColor="text1"/>
          <w:sz w:val="16"/>
          <w:szCs w:val="16"/>
        </w:rPr>
        <w:t xml:space="preserve"> e </w:t>
      </w:r>
      <w:r w:rsidRPr="00051F5F">
        <w:rPr>
          <w:rFonts w:ascii="Arial" w:hAnsi="Arial" w:cs="Arial"/>
          <w:b/>
          <w:bCs/>
          <w:color w:val="000000" w:themeColor="text1"/>
          <w:sz w:val="16"/>
          <w:szCs w:val="16"/>
        </w:rPr>
        <w:t>Aquileia</w:t>
      </w:r>
      <w:r w:rsidRPr="00051F5F">
        <w:rPr>
          <w:rFonts w:ascii="Arial" w:hAnsi="Arial" w:cs="Arial"/>
          <w:color w:val="000000" w:themeColor="text1"/>
          <w:sz w:val="16"/>
          <w:szCs w:val="16"/>
        </w:rPr>
        <w:t>.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Tutti con partenza e arrivo a </w:t>
      </w:r>
      <w:r w:rsidRPr="00234843">
        <w:rPr>
          <w:rFonts w:ascii="Arial" w:hAnsi="Arial" w:cs="Arial"/>
          <w:b/>
          <w:bCs/>
          <w:color w:val="000000" w:themeColor="text1"/>
          <w:sz w:val="16"/>
          <w:szCs w:val="16"/>
        </w:rPr>
        <w:t>Udine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, nel castello. Questa sarà la seconda edizione di FVG Bike Trail 2025, la manifestazione cicloturistica non competitiva </w:t>
      </w:r>
      <w:r w:rsidRPr="00234843">
        <w:rPr>
          <w:rFonts w:ascii="Arial" w:hAnsi="Arial" w:cs="Arial"/>
          <w:color w:val="000000" w:themeColor="text1"/>
          <w:sz w:val="16"/>
          <w:szCs w:val="16"/>
        </w:rPr>
        <w:t xml:space="preserve">è ideata e organizzata da </w:t>
      </w:r>
      <w:proofErr w:type="spellStart"/>
      <w:r w:rsidRPr="00234843">
        <w:rPr>
          <w:rFonts w:ascii="Arial" w:hAnsi="Arial" w:cs="Arial"/>
          <w:color w:val="000000" w:themeColor="text1"/>
          <w:sz w:val="16"/>
          <w:szCs w:val="16"/>
        </w:rPr>
        <w:t>It</w:t>
      </w:r>
      <w:proofErr w:type="spellEnd"/>
      <w:r w:rsidRPr="00234843">
        <w:rPr>
          <w:rFonts w:ascii="Arial" w:hAnsi="Arial" w:cs="Arial"/>
          <w:color w:val="000000" w:themeColor="text1"/>
          <w:sz w:val="16"/>
          <w:szCs w:val="16"/>
        </w:rPr>
        <w:t xml:space="preserve"> Takes Two </w:t>
      </w:r>
      <w:proofErr w:type="spellStart"/>
      <w:r w:rsidRPr="00234843">
        <w:rPr>
          <w:rFonts w:ascii="Arial" w:hAnsi="Arial" w:cs="Arial"/>
          <w:color w:val="000000" w:themeColor="text1"/>
          <w:sz w:val="16"/>
          <w:szCs w:val="16"/>
        </w:rPr>
        <w:t>Srl</w:t>
      </w:r>
      <w:proofErr w:type="spellEnd"/>
      <w:r w:rsidRPr="00234843">
        <w:rPr>
          <w:rFonts w:ascii="Arial" w:hAnsi="Arial" w:cs="Arial"/>
          <w:color w:val="000000" w:themeColor="text1"/>
          <w:sz w:val="16"/>
          <w:szCs w:val="16"/>
        </w:rPr>
        <w:t xml:space="preserve"> Società Benefit, con il supporto di </w:t>
      </w:r>
      <w:proofErr w:type="spellStart"/>
      <w:r w:rsidRPr="00234843">
        <w:rPr>
          <w:rFonts w:ascii="Arial" w:hAnsi="Arial" w:cs="Arial"/>
          <w:color w:val="000000" w:themeColor="text1"/>
          <w:sz w:val="16"/>
          <w:szCs w:val="16"/>
        </w:rPr>
        <w:t>PromoturismoFVG</w:t>
      </w:r>
      <w:proofErr w:type="spellEnd"/>
      <w:r w:rsidRPr="00234843">
        <w:rPr>
          <w:rFonts w:ascii="Arial" w:hAnsi="Arial" w:cs="Arial"/>
          <w:color w:val="000000" w:themeColor="text1"/>
          <w:sz w:val="16"/>
          <w:szCs w:val="16"/>
        </w:rPr>
        <w:t xml:space="preserve">, il patrocinio della Regione </w:t>
      </w:r>
      <w:proofErr w:type="gramStart"/>
      <w:r w:rsidRPr="00234843">
        <w:rPr>
          <w:rFonts w:ascii="Arial" w:hAnsi="Arial" w:cs="Arial"/>
          <w:color w:val="000000" w:themeColor="text1"/>
          <w:sz w:val="16"/>
          <w:szCs w:val="16"/>
        </w:rPr>
        <w:t>Friuli Venezia Giulia</w:t>
      </w:r>
      <w:proofErr w:type="gramEnd"/>
      <w:r w:rsidRPr="00234843">
        <w:rPr>
          <w:rFonts w:ascii="Arial" w:hAnsi="Arial" w:cs="Arial"/>
          <w:color w:val="000000" w:themeColor="text1"/>
          <w:sz w:val="16"/>
          <w:szCs w:val="16"/>
        </w:rPr>
        <w:t>, del Comune di Udine</w:t>
      </w:r>
      <w:r w:rsidRPr="00234843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</w:t>
      </w:r>
      <w:r w:rsidRPr="00234843">
        <w:rPr>
          <w:rFonts w:ascii="Arial" w:hAnsi="Arial" w:cs="Arial"/>
          <w:color w:val="000000" w:themeColor="text1"/>
          <w:sz w:val="16"/>
          <w:szCs w:val="16"/>
        </w:rPr>
        <w:t xml:space="preserve">e di GO! 2025 </w:t>
      </w:r>
      <w:proofErr w:type="spellStart"/>
      <w:r w:rsidRPr="00234843">
        <w:rPr>
          <w:rFonts w:ascii="Arial" w:hAnsi="Arial" w:cs="Arial"/>
          <w:color w:val="000000" w:themeColor="text1"/>
          <w:sz w:val="16"/>
          <w:szCs w:val="16"/>
        </w:rPr>
        <w:t>Borderless</w:t>
      </w:r>
      <w:proofErr w:type="spellEnd"/>
      <w:r w:rsidRPr="003E07C8">
        <w:rPr>
          <w:rFonts w:ascii="Mont Book" w:hAnsi="Mont Book"/>
          <w:color w:val="000000" w:themeColor="text1"/>
          <w:sz w:val="16"/>
          <w:szCs w:val="16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che partirà da giovedì 4 settembre e si concluderà entro il pomeriggio di domenica 7 settembre.</w:t>
      </w:r>
    </w:p>
    <w:p w14:paraId="458C3AAD" w14:textId="77777777" w:rsidR="00B94DE3" w:rsidRDefault="00B94DE3" w:rsidP="00B94DE3">
      <w:pPr>
        <w:spacing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I pedalatori</w:t>
      </w:r>
      <w:r w:rsidR="00234843" w:rsidRPr="00234843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che prenderanno il via complessivamente sui tre anelli differenti </w:t>
      </w:r>
      <w:r w:rsidR="00234843" w:rsidRPr="00234843">
        <w:rPr>
          <w:rFonts w:ascii="Arial" w:hAnsi="Arial" w:cs="Arial"/>
          <w:color w:val="000000" w:themeColor="text1"/>
          <w:sz w:val="16"/>
          <w:szCs w:val="16"/>
        </w:rPr>
        <w:t>s</w:t>
      </w:r>
      <w:r>
        <w:rPr>
          <w:rFonts w:ascii="Arial" w:hAnsi="Arial" w:cs="Arial"/>
          <w:color w:val="000000" w:themeColor="text1"/>
          <w:sz w:val="16"/>
          <w:szCs w:val="16"/>
        </w:rPr>
        <w:t>aranno</w:t>
      </w:r>
      <w:r w:rsidR="00234843" w:rsidRPr="00234843">
        <w:rPr>
          <w:rFonts w:ascii="Arial" w:hAnsi="Arial" w:cs="Arial"/>
          <w:color w:val="000000" w:themeColor="text1"/>
          <w:sz w:val="16"/>
          <w:szCs w:val="16"/>
        </w:rPr>
        <w:t xml:space="preserve"> 587</w:t>
      </w:r>
      <w:r>
        <w:rPr>
          <w:rFonts w:ascii="Arial" w:hAnsi="Arial" w:cs="Arial"/>
          <w:color w:val="000000" w:themeColor="text1"/>
          <w:sz w:val="16"/>
          <w:szCs w:val="16"/>
        </w:rPr>
        <w:t>, rispetto ai 475 dell’edizione inaugurale del 2024. Dei partenti di quest’anno</w:t>
      </w:r>
      <w:r w:rsidR="00234843" w:rsidRPr="00234843">
        <w:rPr>
          <w:rFonts w:ascii="Arial" w:hAnsi="Arial" w:cs="Arial"/>
          <w:color w:val="000000" w:themeColor="text1"/>
          <w:sz w:val="16"/>
          <w:szCs w:val="16"/>
        </w:rPr>
        <w:t xml:space="preserve"> il 20%</w:t>
      </w:r>
      <w:r w:rsidR="00234843" w:rsidRPr="00234843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</w:t>
      </w:r>
      <w:r w:rsidR="00234843" w:rsidRPr="00234843">
        <w:rPr>
          <w:rFonts w:ascii="Arial" w:hAnsi="Arial" w:cs="Arial"/>
          <w:color w:val="000000" w:themeColor="text1"/>
          <w:sz w:val="16"/>
          <w:szCs w:val="16"/>
        </w:rPr>
        <w:t xml:space="preserve">proviene dal </w:t>
      </w:r>
      <w:proofErr w:type="gramStart"/>
      <w:r w:rsidR="00234843" w:rsidRPr="00234843">
        <w:rPr>
          <w:rFonts w:ascii="Arial" w:hAnsi="Arial" w:cs="Arial"/>
          <w:color w:val="000000" w:themeColor="text1"/>
          <w:sz w:val="16"/>
          <w:szCs w:val="16"/>
        </w:rPr>
        <w:t>Friuli Venezia Giulia</w:t>
      </w:r>
      <w:proofErr w:type="gramEnd"/>
      <w:r w:rsidR="00234843" w:rsidRPr="00234843">
        <w:rPr>
          <w:rFonts w:ascii="Arial" w:hAnsi="Arial" w:cs="Arial"/>
          <w:color w:val="000000" w:themeColor="text1"/>
          <w:sz w:val="16"/>
          <w:szCs w:val="16"/>
        </w:rPr>
        <w:t>, il 58% da altre Regioni d’Italia e il</w:t>
      </w:r>
      <w:r w:rsidR="00234843" w:rsidRPr="00234843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</w:t>
      </w:r>
      <w:r w:rsidR="00234843" w:rsidRPr="00234843">
        <w:rPr>
          <w:rFonts w:ascii="Arial" w:hAnsi="Arial" w:cs="Arial"/>
          <w:color w:val="000000" w:themeColor="text1"/>
          <w:sz w:val="16"/>
          <w:szCs w:val="16"/>
        </w:rPr>
        <w:t>22%</w:t>
      </w:r>
      <w:r w:rsidR="00234843" w:rsidRPr="00234843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</w:t>
      </w:r>
      <w:r w:rsidR="00234843" w:rsidRPr="00234843">
        <w:rPr>
          <w:rFonts w:ascii="Arial" w:hAnsi="Arial" w:cs="Arial"/>
          <w:color w:val="000000" w:themeColor="text1"/>
          <w:sz w:val="16"/>
          <w:szCs w:val="16"/>
        </w:rPr>
        <w:t xml:space="preserve">dall’estero. Austria e </w:t>
      </w:r>
      <w:r w:rsidR="00234843" w:rsidRPr="00B94DE3">
        <w:rPr>
          <w:rFonts w:ascii="Arial" w:hAnsi="Arial" w:cs="Arial"/>
          <w:color w:val="000000" w:themeColor="text1"/>
          <w:sz w:val="16"/>
          <w:szCs w:val="16"/>
        </w:rPr>
        <w:t xml:space="preserve">Germania </w:t>
      </w:r>
      <w:r w:rsidR="00234843" w:rsidRPr="00234843">
        <w:rPr>
          <w:rFonts w:ascii="Arial" w:hAnsi="Arial" w:cs="Arial"/>
          <w:color w:val="000000" w:themeColor="text1"/>
          <w:sz w:val="16"/>
          <w:szCs w:val="16"/>
        </w:rPr>
        <w:t>si confermano i Paesi più rappresentati, seguiti da Slovenia, Slovacchia, Svizzera, Inghilterra e, come nel 2024, si riconfermano presenze anche dagli Stati Uniti</w:t>
      </w:r>
      <w:r w:rsidR="00234843" w:rsidRPr="00B94DE3">
        <w:rPr>
          <w:rFonts w:ascii="Arial" w:hAnsi="Arial" w:cs="Arial"/>
          <w:color w:val="000000" w:themeColor="text1"/>
          <w:sz w:val="16"/>
          <w:szCs w:val="16"/>
        </w:rPr>
        <w:t>.</w:t>
      </w:r>
      <w:r w:rsidRPr="00B94DE3">
        <w:rPr>
          <w:rFonts w:ascii="Arial" w:hAnsi="Arial" w:cs="Arial"/>
          <w:color w:val="000000" w:themeColor="text1"/>
          <w:sz w:val="16"/>
          <w:szCs w:val="16"/>
        </w:rPr>
        <w:t xml:space="preserve"> </w:t>
      </w:r>
    </w:p>
    <w:p w14:paraId="3BD5EF0A" w14:textId="429F660A" w:rsidR="00234843" w:rsidRDefault="00B94DE3" w:rsidP="00B94DE3">
      <w:pPr>
        <w:spacing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proofErr w:type="gramStart"/>
      <w:r>
        <w:rPr>
          <w:rFonts w:ascii="Arial" w:hAnsi="Arial" w:cs="Arial"/>
          <w:color w:val="000000" w:themeColor="text1"/>
          <w:sz w:val="16"/>
          <w:szCs w:val="16"/>
        </w:rPr>
        <w:t>E’</w:t>
      </w:r>
      <w:proofErr w:type="gramEnd"/>
      <w:r>
        <w:rPr>
          <w:rFonts w:ascii="Arial" w:hAnsi="Arial" w:cs="Arial"/>
          <w:color w:val="000000" w:themeColor="text1"/>
          <w:sz w:val="16"/>
          <w:szCs w:val="16"/>
        </w:rPr>
        <w:t xml:space="preserve"> una formula abbastanza recente, quella proposta nel FVG Bike Trail, ma che sta prendendo piede abbastanza velocemente e va diffondendosi a macchia d’olio ovunque ci siano giri cicloturistici, che di loro sono ormai una delle forme più gradite di </w:t>
      </w:r>
      <w:proofErr w:type="spellStart"/>
      <w:r>
        <w:rPr>
          <w:rFonts w:ascii="Arial" w:hAnsi="Arial" w:cs="Arial"/>
          <w:color w:val="000000" w:themeColor="text1"/>
          <w:sz w:val="16"/>
          <w:szCs w:val="16"/>
        </w:rPr>
        <w:t>touring</w:t>
      </w:r>
      <w:proofErr w:type="spellEnd"/>
      <w:r>
        <w:rPr>
          <w:rFonts w:ascii="Arial" w:hAnsi="Arial" w:cs="Arial"/>
          <w:color w:val="000000" w:themeColor="text1"/>
          <w:sz w:val="16"/>
          <w:szCs w:val="16"/>
        </w:rPr>
        <w:t xml:space="preserve">. </w:t>
      </w:r>
      <w:r w:rsidRPr="00B94DE3">
        <w:rPr>
          <w:rFonts w:ascii="Arial" w:hAnsi="Arial" w:cs="Arial"/>
          <w:color w:val="000000" w:themeColor="text1"/>
          <w:sz w:val="16"/>
          <w:szCs w:val="16"/>
        </w:rPr>
        <w:t>I partecipanti avranno a disposizione più giorni per completare i diversi tracciati, in un’avventura self-</w:t>
      </w:r>
      <w:proofErr w:type="spellStart"/>
      <w:r w:rsidRPr="00B94DE3">
        <w:rPr>
          <w:rFonts w:ascii="Arial" w:hAnsi="Arial" w:cs="Arial"/>
          <w:color w:val="000000" w:themeColor="text1"/>
          <w:sz w:val="16"/>
          <w:szCs w:val="16"/>
        </w:rPr>
        <w:t>supported</w:t>
      </w:r>
      <w:proofErr w:type="spellEnd"/>
      <w:r w:rsidRPr="00B94DE3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(cioè senza assistenza diretta</w:t>
      </w:r>
      <w:r w:rsidR="00B86AB8">
        <w:rPr>
          <w:rFonts w:ascii="Arial" w:hAnsi="Arial" w:cs="Arial"/>
          <w:color w:val="000000" w:themeColor="text1"/>
          <w:sz w:val="16"/>
          <w:szCs w:val="16"/>
        </w:rPr>
        <w:t>)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: ognuno riceverà una traccia </w:t>
      </w:r>
      <w:proofErr w:type="spellStart"/>
      <w:r>
        <w:rPr>
          <w:rFonts w:ascii="Arial" w:hAnsi="Arial" w:cs="Arial"/>
          <w:color w:val="000000" w:themeColor="text1"/>
          <w:sz w:val="16"/>
          <w:szCs w:val="16"/>
        </w:rPr>
        <w:t>gpx</w:t>
      </w:r>
      <w:proofErr w:type="spellEnd"/>
      <w:r>
        <w:rPr>
          <w:rFonts w:ascii="Arial" w:hAnsi="Arial" w:cs="Arial"/>
          <w:color w:val="000000" w:themeColor="text1"/>
          <w:sz w:val="16"/>
          <w:szCs w:val="16"/>
        </w:rPr>
        <w:t xml:space="preserve"> del percorso scelto</w:t>
      </w:r>
      <w:r w:rsidR="006355FA">
        <w:rPr>
          <w:rFonts w:ascii="Arial" w:hAnsi="Arial" w:cs="Arial"/>
          <w:color w:val="000000" w:themeColor="text1"/>
          <w:sz w:val="16"/>
          <w:szCs w:val="16"/>
        </w:rPr>
        <w:t xml:space="preserve">, partirà quando </w:t>
      </w:r>
      <w:proofErr w:type="spellStart"/>
      <w:r w:rsidR="006355FA">
        <w:rPr>
          <w:rFonts w:ascii="Arial" w:hAnsi="Arial" w:cs="Arial"/>
          <w:color w:val="000000" w:themeColor="text1"/>
          <w:sz w:val="16"/>
          <w:szCs w:val="16"/>
        </w:rPr>
        <w:t>lo</w:t>
      </w:r>
      <w:proofErr w:type="spellEnd"/>
      <w:r w:rsidR="006355FA">
        <w:rPr>
          <w:rFonts w:ascii="Arial" w:hAnsi="Arial" w:cs="Arial"/>
          <w:color w:val="000000" w:themeColor="text1"/>
          <w:sz w:val="16"/>
          <w:szCs w:val="16"/>
        </w:rPr>
        <w:t xml:space="preserve"> riterrà più opportuno (non c’è uno start comune e predefinito, come accade nelle manifestazioni agonistiche)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e poi si muoverà al ritmo che preferisce, </w:t>
      </w:r>
      <w:r w:rsidR="00B86AB8">
        <w:rPr>
          <w:rFonts w:ascii="Arial" w:hAnsi="Arial" w:cs="Arial"/>
          <w:color w:val="000000" w:themeColor="text1"/>
          <w:sz w:val="16"/>
          <w:szCs w:val="16"/>
        </w:rPr>
        <w:t>senza tabelle orarie prestabilite o “cancelli” di controllo da rispettare</w:t>
      </w:r>
      <w:r w:rsidR="006355FA">
        <w:rPr>
          <w:rFonts w:ascii="Arial" w:hAnsi="Arial" w:cs="Arial"/>
          <w:color w:val="000000" w:themeColor="text1"/>
          <w:sz w:val="16"/>
          <w:szCs w:val="16"/>
        </w:rPr>
        <w:t>;  un’esperienza</w:t>
      </w:r>
      <w:r w:rsidR="00B86AB8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B94DE3">
        <w:rPr>
          <w:rFonts w:ascii="Arial" w:hAnsi="Arial" w:cs="Arial"/>
          <w:color w:val="000000" w:themeColor="text1"/>
          <w:sz w:val="16"/>
          <w:szCs w:val="16"/>
        </w:rPr>
        <w:t>che unisce sport, natura e scoperta del territorio.</w:t>
      </w:r>
      <w:r w:rsidR="00B86AB8">
        <w:rPr>
          <w:rFonts w:ascii="Arial" w:hAnsi="Arial" w:cs="Arial"/>
          <w:color w:val="000000" w:themeColor="text1"/>
          <w:sz w:val="16"/>
          <w:szCs w:val="16"/>
        </w:rPr>
        <w:t xml:space="preserve"> In sostanza c’è uno spartito (la traccia del percorso) e ognuno se la canta e se la suona come preferisce.</w:t>
      </w:r>
    </w:p>
    <w:p w14:paraId="70488A63" w14:textId="2267CBE9" w:rsidR="00B86AB8" w:rsidRDefault="00B86AB8" w:rsidP="00B94DE3">
      <w:pPr>
        <w:spacing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 xml:space="preserve">Stavolta la scelta dei tracciatori ha previlegiato per tutti e tre i percorsi la parte orientale e meridionale della regione, con l’attraversamento delle valli del </w:t>
      </w:r>
      <w:r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t>Cividalese</w:t>
      </w:r>
      <w:r w:rsidR="00C829AC">
        <w:rPr>
          <w:rFonts w:ascii="Arial" w:hAnsi="Arial" w:cs="Arial"/>
          <w:color w:val="000000" w:themeColor="text1"/>
          <w:sz w:val="16"/>
          <w:szCs w:val="16"/>
        </w:rPr>
        <w:t xml:space="preserve">, innanzitutto. Poi si entrerà in territorio sloveno per scendere lungo la </w:t>
      </w:r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t>valle dell’Isonzo</w:t>
      </w:r>
      <w:r w:rsidR="00C829AC">
        <w:rPr>
          <w:rFonts w:ascii="Arial" w:hAnsi="Arial" w:cs="Arial"/>
          <w:color w:val="000000" w:themeColor="text1"/>
          <w:sz w:val="16"/>
          <w:szCs w:val="16"/>
        </w:rPr>
        <w:t xml:space="preserve"> e dal ponte ciclabile di Salcano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C829AC">
        <w:rPr>
          <w:rFonts w:ascii="Arial" w:hAnsi="Arial" w:cs="Arial"/>
          <w:color w:val="000000" w:themeColor="text1"/>
          <w:sz w:val="16"/>
          <w:szCs w:val="16"/>
        </w:rPr>
        <w:t xml:space="preserve">raggiungere </w:t>
      </w:r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t>Nova Gorica</w:t>
      </w:r>
      <w:r w:rsidR="00C829AC">
        <w:rPr>
          <w:rFonts w:ascii="Arial" w:hAnsi="Arial" w:cs="Arial"/>
          <w:color w:val="000000" w:themeColor="text1"/>
          <w:sz w:val="16"/>
          <w:szCs w:val="16"/>
        </w:rPr>
        <w:t xml:space="preserve"> e quindi </w:t>
      </w:r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t>Gorizia</w:t>
      </w:r>
      <w:r w:rsidR="00C829AC">
        <w:rPr>
          <w:rFonts w:ascii="Arial" w:hAnsi="Arial" w:cs="Arial"/>
          <w:color w:val="000000" w:themeColor="text1"/>
          <w:sz w:val="16"/>
          <w:szCs w:val="16"/>
        </w:rPr>
        <w:t>, rendendo omaggio alla capitale europea della cultura 2025. Da Gorizia, chi ha optato per l</w:t>
      </w:r>
      <w:r w:rsidR="00C829AC" w:rsidRPr="00C829AC">
        <w:rPr>
          <w:rFonts w:ascii="Arial" w:hAnsi="Arial" w:cs="Arial"/>
          <w:color w:val="000000" w:themeColor="text1"/>
          <w:sz w:val="16"/>
          <w:szCs w:val="16"/>
        </w:rPr>
        <w:t>’</w:t>
      </w:r>
      <w:proofErr w:type="spellStart"/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fldChar w:fldCharType="begin"/>
      </w:r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instrText>HYPERLINK "https://www.fvgbiketrail.com/it/percorsi/"</w:instrText>
      </w:r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</w:r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fldChar w:fldCharType="separate"/>
      </w:r>
      <w:r w:rsidR="00C829AC" w:rsidRPr="00933E3D">
        <w:rPr>
          <w:rStyle w:val="Collegamentoipertestuale"/>
          <w:rFonts w:ascii="Arial" w:hAnsi="Arial" w:cs="Arial"/>
          <w:b/>
          <w:bCs/>
          <w:color w:val="000000" w:themeColor="text1"/>
          <w:sz w:val="16"/>
          <w:szCs w:val="16"/>
        </w:rPr>
        <w:t>Unlimited</w:t>
      </w:r>
      <w:proofErr w:type="spellEnd"/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fldChar w:fldCharType="end"/>
      </w:r>
      <w:r w:rsidR="00C829AC" w:rsidRPr="00C829AC">
        <w:rPr>
          <w:rFonts w:ascii="Arial" w:hAnsi="Arial" w:cs="Arial"/>
          <w:color w:val="000000" w:themeColor="text1"/>
          <w:sz w:val="16"/>
          <w:szCs w:val="16"/>
        </w:rPr>
        <w:t xml:space="preserve">, il tracciato più lungo che conta 375 </w:t>
      </w:r>
      <w:r w:rsidR="00C829AC">
        <w:rPr>
          <w:rFonts w:ascii="Arial" w:hAnsi="Arial" w:cs="Arial"/>
          <w:color w:val="000000" w:themeColor="text1"/>
          <w:sz w:val="16"/>
          <w:szCs w:val="16"/>
        </w:rPr>
        <w:t xml:space="preserve">chilometri e </w:t>
      </w:r>
      <w:r w:rsidR="00C829AC" w:rsidRPr="00C829AC">
        <w:rPr>
          <w:rFonts w:ascii="Arial" w:hAnsi="Arial" w:cs="Arial"/>
          <w:color w:val="000000" w:themeColor="text1"/>
          <w:sz w:val="16"/>
          <w:szCs w:val="16"/>
        </w:rPr>
        <w:t xml:space="preserve">4.500 </w:t>
      </w:r>
      <w:r w:rsidR="00C829AC">
        <w:rPr>
          <w:rFonts w:ascii="Arial" w:hAnsi="Arial" w:cs="Arial"/>
          <w:color w:val="000000" w:themeColor="text1"/>
          <w:sz w:val="16"/>
          <w:szCs w:val="16"/>
        </w:rPr>
        <w:t>metri di dislivello complessivo, prenderà la direzione del Carso goriziano per raggiungere Trieste e tornare indietro fino a Monfalcone per raggiungere Grado, Aquileia, Palmanova, quindi rientrare a Udine. Chi invece affronterà</w:t>
      </w:r>
      <w:r w:rsidR="00C829AC" w:rsidRPr="003E07C8">
        <w:rPr>
          <w:rFonts w:ascii="Mont Book" w:hAnsi="Mont Book"/>
          <w:color w:val="000000" w:themeColor="text1"/>
          <w:sz w:val="16"/>
          <w:szCs w:val="16"/>
        </w:rPr>
        <w:t xml:space="preserve"> </w:t>
      </w:r>
      <w:r w:rsidR="00C829AC" w:rsidRPr="00C829AC">
        <w:rPr>
          <w:rFonts w:ascii="Arial" w:hAnsi="Arial" w:cs="Arial"/>
          <w:color w:val="000000" w:themeColor="text1"/>
          <w:sz w:val="16"/>
          <w:szCs w:val="16"/>
        </w:rPr>
        <w:t>l’</w:t>
      </w:r>
      <w:proofErr w:type="spellStart"/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fldChar w:fldCharType="begin"/>
      </w:r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instrText>HYPERLINK "https://www.fvgbiketrail.com/it/percorsi/"</w:instrText>
      </w:r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</w:r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fldChar w:fldCharType="separate"/>
      </w:r>
      <w:r w:rsidR="00C829AC" w:rsidRPr="00933E3D">
        <w:rPr>
          <w:rStyle w:val="Collegamentoipertestuale"/>
          <w:rFonts w:ascii="Arial" w:hAnsi="Arial" w:cs="Arial"/>
          <w:b/>
          <w:bCs/>
          <w:color w:val="000000" w:themeColor="text1"/>
          <w:sz w:val="16"/>
          <w:szCs w:val="16"/>
        </w:rPr>
        <w:t>Unconventional</w:t>
      </w:r>
      <w:proofErr w:type="spellEnd"/>
      <w:r w:rsidR="00C829AC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fldChar w:fldCharType="end"/>
      </w:r>
      <w:r w:rsidR="00C829AC">
        <w:rPr>
          <w:rFonts w:ascii="Arial" w:hAnsi="Arial" w:cs="Arial"/>
          <w:color w:val="000000" w:themeColor="text1"/>
          <w:sz w:val="16"/>
          <w:szCs w:val="16"/>
        </w:rPr>
        <w:t>,</w:t>
      </w:r>
      <w:r w:rsidR="00C829AC" w:rsidRPr="00C829AC">
        <w:rPr>
          <w:rFonts w:ascii="Arial" w:hAnsi="Arial" w:cs="Arial"/>
          <w:color w:val="000000" w:themeColor="text1"/>
          <w:sz w:val="16"/>
          <w:szCs w:val="16"/>
        </w:rPr>
        <w:t xml:space="preserve"> da 235 </w:t>
      </w:r>
      <w:r w:rsidR="00C829AC">
        <w:rPr>
          <w:rFonts w:ascii="Arial" w:hAnsi="Arial" w:cs="Arial"/>
          <w:color w:val="000000" w:themeColor="text1"/>
          <w:sz w:val="16"/>
          <w:szCs w:val="16"/>
        </w:rPr>
        <w:t xml:space="preserve">chilometri e </w:t>
      </w:r>
      <w:r w:rsidR="00C829AC" w:rsidRPr="00C829AC">
        <w:rPr>
          <w:rFonts w:ascii="Arial" w:hAnsi="Arial" w:cs="Arial"/>
          <w:color w:val="000000" w:themeColor="text1"/>
          <w:sz w:val="16"/>
          <w:szCs w:val="16"/>
        </w:rPr>
        <w:t xml:space="preserve">2.000 </w:t>
      </w:r>
      <w:r w:rsidR="00C829AC">
        <w:rPr>
          <w:rFonts w:ascii="Arial" w:hAnsi="Arial" w:cs="Arial"/>
          <w:color w:val="000000" w:themeColor="text1"/>
          <w:sz w:val="16"/>
          <w:szCs w:val="16"/>
        </w:rPr>
        <w:t>metri di dislivello complessivo</w:t>
      </w:r>
      <w:r w:rsidR="00C829AC" w:rsidRPr="00C829AC">
        <w:rPr>
          <w:rFonts w:ascii="Arial" w:hAnsi="Arial" w:cs="Arial"/>
          <w:color w:val="000000" w:themeColor="text1"/>
          <w:sz w:val="16"/>
          <w:szCs w:val="16"/>
        </w:rPr>
        <w:t>,</w:t>
      </w:r>
      <w:r w:rsidR="00C829AC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933E3D">
        <w:rPr>
          <w:rFonts w:ascii="Arial" w:hAnsi="Arial" w:cs="Arial"/>
          <w:color w:val="000000" w:themeColor="text1"/>
          <w:sz w:val="16"/>
          <w:szCs w:val="16"/>
        </w:rPr>
        <w:t xml:space="preserve">piegherà verso il </w:t>
      </w:r>
      <w:r w:rsidR="00933E3D" w:rsidRPr="00933E3D">
        <w:rPr>
          <w:rFonts w:ascii="Arial" w:hAnsi="Arial" w:cs="Arial"/>
          <w:b/>
          <w:bCs/>
          <w:color w:val="000000" w:themeColor="text1"/>
          <w:sz w:val="16"/>
          <w:szCs w:val="16"/>
        </w:rPr>
        <w:t>Collio</w:t>
      </w:r>
      <w:r w:rsidR="00933E3D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</w:t>
      </w:r>
      <w:r w:rsidR="00933E3D" w:rsidRPr="00933E3D">
        <w:rPr>
          <w:rFonts w:ascii="Arial" w:hAnsi="Arial" w:cs="Arial"/>
          <w:color w:val="000000" w:themeColor="text1"/>
          <w:sz w:val="16"/>
          <w:szCs w:val="16"/>
        </w:rPr>
        <w:t xml:space="preserve">per </w:t>
      </w:r>
      <w:r w:rsidR="00933E3D">
        <w:rPr>
          <w:rFonts w:ascii="Arial" w:hAnsi="Arial" w:cs="Arial"/>
          <w:color w:val="000000" w:themeColor="text1"/>
          <w:sz w:val="16"/>
          <w:szCs w:val="16"/>
        </w:rPr>
        <w:t xml:space="preserve">poi scendere fino al mare a </w:t>
      </w:r>
      <w:r w:rsidR="00933E3D" w:rsidRPr="006355FA">
        <w:rPr>
          <w:rFonts w:ascii="Arial" w:hAnsi="Arial" w:cs="Arial"/>
          <w:b/>
          <w:bCs/>
          <w:color w:val="000000" w:themeColor="text1"/>
          <w:sz w:val="16"/>
          <w:szCs w:val="16"/>
        </w:rPr>
        <w:t>Fossalon di Grado</w:t>
      </w:r>
      <w:r w:rsidR="00933E3D">
        <w:rPr>
          <w:rFonts w:ascii="Arial" w:hAnsi="Arial" w:cs="Arial"/>
          <w:color w:val="000000" w:themeColor="text1"/>
          <w:sz w:val="16"/>
          <w:szCs w:val="16"/>
        </w:rPr>
        <w:t xml:space="preserve"> e quindi risalire ad </w:t>
      </w:r>
      <w:r w:rsidR="00933E3D" w:rsidRPr="006355FA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Aquileia </w:t>
      </w:r>
      <w:r w:rsidR="00933E3D">
        <w:rPr>
          <w:rFonts w:ascii="Arial" w:hAnsi="Arial" w:cs="Arial"/>
          <w:color w:val="000000" w:themeColor="text1"/>
          <w:sz w:val="16"/>
          <w:szCs w:val="16"/>
        </w:rPr>
        <w:t>da dove, con tracciato identico all’</w:t>
      </w:r>
      <w:proofErr w:type="spellStart"/>
      <w:r w:rsidR="00933E3D">
        <w:rPr>
          <w:rFonts w:ascii="Arial" w:hAnsi="Arial" w:cs="Arial"/>
          <w:color w:val="000000" w:themeColor="text1"/>
          <w:sz w:val="16"/>
          <w:szCs w:val="16"/>
        </w:rPr>
        <w:t>Unlimited</w:t>
      </w:r>
      <w:proofErr w:type="spellEnd"/>
      <w:r w:rsidR="00933E3D">
        <w:rPr>
          <w:rFonts w:ascii="Arial" w:hAnsi="Arial" w:cs="Arial"/>
          <w:color w:val="000000" w:themeColor="text1"/>
          <w:sz w:val="16"/>
          <w:szCs w:val="16"/>
        </w:rPr>
        <w:t xml:space="preserve">, </w:t>
      </w:r>
      <w:r w:rsidR="006355FA">
        <w:rPr>
          <w:rFonts w:ascii="Arial" w:hAnsi="Arial" w:cs="Arial"/>
          <w:color w:val="000000" w:themeColor="text1"/>
          <w:sz w:val="16"/>
          <w:szCs w:val="16"/>
        </w:rPr>
        <w:t>raggiungerà l’arrivo.</w:t>
      </w:r>
    </w:p>
    <w:p w14:paraId="5FF07122" w14:textId="77777777" w:rsidR="00E95F7D" w:rsidRDefault="006355FA" w:rsidP="006355FA">
      <w:pPr>
        <w:spacing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C’è poi la novità dell’</w:t>
      </w:r>
      <w:r w:rsidRPr="006355FA">
        <w:rPr>
          <w:rFonts w:ascii="Arial" w:hAnsi="Arial" w:cs="Arial"/>
          <w:b/>
          <w:bCs/>
          <w:color w:val="000000" w:themeColor="text1"/>
          <w:sz w:val="16"/>
          <w:szCs w:val="16"/>
        </w:rPr>
        <w:t>Un-</w:t>
      </w:r>
      <w:proofErr w:type="spellStart"/>
      <w:r w:rsidRPr="006355FA">
        <w:rPr>
          <w:rFonts w:ascii="Arial" w:hAnsi="Arial" w:cs="Arial"/>
          <w:b/>
          <w:bCs/>
          <w:color w:val="000000" w:themeColor="text1"/>
          <w:sz w:val="16"/>
          <w:szCs w:val="16"/>
        </w:rPr>
        <w:t>Hundred</w:t>
      </w:r>
      <w:proofErr w:type="spellEnd"/>
      <w:r>
        <w:rPr>
          <w:rFonts w:ascii="Arial" w:hAnsi="Arial" w:cs="Arial"/>
          <w:color w:val="000000" w:themeColor="text1"/>
          <w:sz w:val="16"/>
          <w:szCs w:val="16"/>
        </w:rPr>
        <w:t xml:space="preserve">, percorso di 100 chilometri da pedalare in giornata, domenica 7 settembre, passando da </w:t>
      </w:r>
      <w:r w:rsidRPr="006355FA">
        <w:rPr>
          <w:rFonts w:ascii="Arial" w:hAnsi="Arial" w:cs="Arial"/>
          <w:b/>
          <w:bCs/>
          <w:color w:val="000000" w:themeColor="text1"/>
          <w:sz w:val="16"/>
          <w:szCs w:val="16"/>
        </w:rPr>
        <w:t>Cividale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, quindi entrando in Slovenia e poi tornare direttamente al punto di partenza. Non essendo competitivo, non ci saranno classifiche per l’FVG Bike Trail. Niente agonismo, solo la possibilità di fare attività motoria salutare, divertirsi e godere delle bellezze naturalistiche e culturali </w:t>
      </w:r>
      <w:r w:rsidR="00631C92">
        <w:rPr>
          <w:rFonts w:ascii="Arial" w:hAnsi="Arial" w:cs="Arial"/>
          <w:color w:val="000000" w:themeColor="text1"/>
          <w:sz w:val="16"/>
          <w:szCs w:val="16"/>
        </w:rPr>
        <w:t>disseminate lungo i percorsi. E, dulcis in fundo, gustare l’enogastronomia locale che in questa regione rappresenta sempre un plus assoluto.</w:t>
      </w:r>
    </w:p>
    <w:p w14:paraId="07E6C72F" w14:textId="25397350" w:rsidR="00F635C8" w:rsidRPr="00F635C8" w:rsidRDefault="00E95F7D" w:rsidP="006355FA">
      <w:pPr>
        <w:spacing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 xml:space="preserve">Due gemme impreziosiscono la manifestazione 2025, il coinvolgimento diretto dello scultore e pittore </w:t>
      </w:r>
      <w:r w:rsidRPr="00F635C8">
        <w:rPr>
          <w:rFonts w:ascii="Arial" w:hAnsi="Arial" w:cs="Arial"/>
          <w:b/>
          <w:bCs/>
          <w:color w:val="000000" w:themeColor="text1"/>
          <w:sz w:val="16"/>
          <w:szCs w:val="16"/>
        </w:rPr>
        <w:t>Giorgio Celiberti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e dell’azienda ciclistica </w:t>
      </w:r>
      <w:r w:rsidRPr="00F635C8">
        <w:rPr>
          <w:rFonts w:ascii="Arial" w:hAnsi="Arial" w:cs="Arial"/>
          <w:b/>
          <w:bCs/>
          <w:color w:val="000000" w:themeColor="text1"/>
          <w:sz w:val="16"/>
          <w:szCs w:val="16"/>
        </w:rPr>
        <w:t>Colnago</w:t>
      </w:r>
      <w:r>
        <w:rPr>
          <w:rFonts w:ascii="Arial" w:hAnsi="Arial" w:cs="Arial"/>
          <w:color w:val="000000" w:themeColor="text1"/>
          <w:sz w:val="16"/>
          <w:szCs w:val="16"/>
        </w:rPr>
        <w:t>. Il Maestro ha realizzato ad hoc un quadro intitolato “Labirinto dei Sogni”, e il tema dell’opera da un lato sarà la grafica delle maglie che tutti i partecipanti indosseranno durante la pedalata</w:t>
      </w:r>
      <w:r w:rsidR="00F635C8">
        <w:rPr>
          <w:rFonts w:ascii="Arial" w:hAnsi="Arial" w:cs="Arial"/>
          <w:color w:val="000000" w:themeColor="text1"/>
          <w:sz w:val="16"/>
          <w:szCs w:val="16"/>
        </w:rPr>
        <w:t xml:space="preserve">; dall’altro personalizzerà i </w:t>
      </w:r>
      <w:r w:rsidR="00F635C8" w:rsidRPr="00F635C8">
        <w:rPr>
          <w:rFonts w:ascii="Arial" w:hAnsi="Arial" w:cs="Arial"/>
          <w:color w:val="000000" w:themeColor="text1"/>
          <w:sz w:val="16"/>
          <w:szCs w:val="16"/>
        </w:rPr>
        <w:t>d</w:t>
      </w:r>
      <w:r w:rsidR="00F635C8" w:rsidRPr="00F635C8">
        <w:rPr>
          <w:rFonts w:ascii="Arial" w:hAnsi="Arial" w:cs="Arial"/>
          <w:color w:val="000000" w:themeColor="text1"/>
          <w:sz w:val="16"/>
          <w:szCs w:val="16"/>
        </w:rPr>
        <w:t xml:space="preserve">ue telai </w:t>
      </w:r>
      <w:r w:rsidR="00F635C8" w:rsidRPr="00F635C8">
        <w:rPr>
          <w:rFonts w:ascii="Arial" w:hAnsi="Arial" w:cs="Arial"/>
          <w:b/>
          <w:bCs/>
          <w:color w:val="000000" w:themeColor="text1"/>
          <w:sz w:val="16"/>
          <w:szCs w:val="16"/>
        </w:rPr>
        <w:t>Colnago G4-X</w:t>
      </w:r>
      <w:r w:rsidR="00F635C8" w:rsidRPr="00F635C8">
        <w:rPr>
          <w:rFonts w:ascii="Arial" w:hAnsi="Arial" w:cs="Arial"/>
          <w:color w:val="000000" w:themeColor="text1"/>
          <w:sz w:val="16"/>
          <w:szCs w:val="16"/>
        </w:rPr>
        <w:t xml:space="preserve">, modello di punta gravel, </w:t>
      </w:r>
      <w:r w:rsidR="00F635C8">
        <w:rPr>
          <w:rFonts w:ascii="Arial" w:hAnsi="Arial" w:cs="Arial"/>
          <w:color w:val="000000" w:themeColor="text1"/>
          <w:sz w:val="16"/>
          <w:szCs w:val="16"/>
        </w:rPr>
        <w:t>che di fatto diventeranno due opere d’arte in movimento.</w:t>
      </w:r>
      <w:r w:rsidR="00F635C8" w:rsidRPr="00F635C8">
        <w:rPr>
          <w:rFonts w:ascii="Arial" w:hAnsi="Arial" w:cs="Arial"/>
          <w:color w:val="000000" w:themeColor="text1"/>
          <w:sz w:val="16"/>
          <w:szCs w:val="16"/>
        </w:rPr>
        <w:t xml:space="preserve"> </w:t>
      </w:r>
    </w:p>
    <w:p w14:paraId="6E9F0C62" w14:textId="77777777" w:rsidR="00F635C8" w:rsidRDefault="00F635C8" w:rsidP="006355FA">
      <w:pPr>
        <w:spacing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47A6758D" w14:textId="77777777" w:rsidR="00F635C8" w:rsidRDefault="00F635C8" w:rsidP="006355FA">
      <w:pPr>
        <w:spacing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71BC6EFE" w14:textId="77777777" w:rsidR="00F635C8" w:rsidRDefault="00F635C8" w:rsidP="006355FA">
      <w:pPr>
        <w:spacing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47A37F0F" w14:textId="130575D3" w:rsidR="00E95F7D" w:rsidRDefault="00E95F7D" w:rsidP="006355FA">
      <w:pPr>
        <w:spacing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678CBDE3" w14:textId="34AC0E0B" w:rsidR="00234843" w:rsidRPr="00E95F7D" w:rsidRDefault="00631C92" w:rsidP="006355FA">
      <w:pPr>
        <w:spacing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Qui sotto i tre percorsi</w:t>
      </w:r>
      <w:r w:rsidR="00E95F7D">
        <w:rPr>
          <w:rFonts w:ascii="Arial" w:hAnsi="Arial" w:cs="Arial"/>
          <w:color w:val="000000" w:themeColor="text1"/>
          <w:sz w:val="16"/>
          <w:szCs w:val="16"/>
        </w:rPr>
        <w:t xml:space="preserve">. Dall’alto in basso: </w:t>
      </w:r>
      <w:r w:rsidR="00E95F7D" w:rsidRPr="00E95F7D">
        <w:rPr>
          <w:rFonts w:ascii="Arial" w:hAnsi="Arial" w:cs="Arial"/>
          <w:b/>
          <w:bCs/>
          <w:color w:val="000000" w:themeColor="text1"/>
          <w:sz w:val="16"/>
          <w:szCs w:val="16"/>
        </w:rPr>
        <w:t>Hu-</w:t>
      </w:r>
      <w:proofErr w:type="spellStart"/>
      <w:r w:rsidR="00E95F7D" w:rsidRPr="00E95F7D">
        <w:rPr>
          <w:rFonts w:ascii="Arial" w:hAnsi="Arial" w:cs="Arial"/>
          <w:b/>
          <w:bCs/>
          <w:color w:val="000000" w:themeColor="text1"/>
          <w:sz w:val="16"/>
          <w:szCs w:val="16"/>
        </w:rPr>
        <w:t>Hundred</w:t>
      </w:r>
      <w:proofErr w:type="spellEnd"/>
      <w:r w:rsidR="00E95F7D" w:rsidRPr="00E95F7D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, </w:t>
      </w:r>
      <w:proofErr w:type="spellStart"/>
      <w:r w:rsidR="00E95F7D" w:rsidRPr="00E95F7D">
        <w:rPr>
          <w:rFonts w:ascii="Arial" w:hAnsi="Arial" w:cs="Arial"/>
          <w:b/>
          <w:bCs/>
          <w:color w:val="000000" w:themeColor="text1"/>
          <w:sz w:val="16"/>
          <w:szCs w:val="16"/>
        </w:rPr>
        <w:t>Unconventional</w:t>
      </w:r>
      <w:proofErr w:type="spellEnd"/>
      <w:r w:rsidR="00E95F7D" w:rsidRPr="00E95F7D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e </w:t>
      </w:r>
      <w:proofErr w:type="spellStart"/>
      <w:r w:rsidR="00E95F7D" w:rsidRPr="00E95F7D">
        <w:rPr>
          <w:rFonts w:ascii="Arial" w:hAnsi="Arial" w:cs="Arial"/>
          <w:b/>
          <w:bCs/>
          <w:color w:val="000000" w:themeColor="text1"/>
          <w:sz w:val="16"/>
          <w:szCs w:val="16"/>
        </w:rPr>
        <w:t>Unlimited</w:t>
      </w:r>
      <w:proofErr w:type="spellEnd"/>
      <w:r w:rsidR="00E95F7D" w:rsidRPr="00E95F7D">
        <w:rPr>
          <w:rFonts w:ascii="Arial" w:hAnsi="Arial" w:cs="Arial"/>
          <w:b/>
          <w:bCs/>
          <w:color w:val="000000" w:themeColor="text1"/>
          <w:sz w:val="16"/>
          <w:szCs w:val="16"/>
        </w:rPr>
        <w:t>.</w:t>
      </w:r>
    </w:p>
    <w:p w14:paraId="34AAF81B" w14:textId="3F1AAAF3" w:rsidR="00631C92" w:rsidRDefault="00631C92" w:rsidP="006355F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40ED1B51" wp14:editId="25E0FC4A">
            <wp:extent cx="6120130" cy="2421255"/>
            <wp:effectExtent l="0" t="0" r="0" b="0"/>
            <wp:docPr id="1918711368" name="Immagine 1" descr="Immagine che contiene testo, map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11368" name="Immagine 1" descr="Immagine che contiene testo, mapp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8B71" w14:textId="77777777" w:rsidR="00631C92" w:rsidRDefault="00631C92" w:rsidP="006355FA">
      <w:pPr>
        <w:spacing w:line="240" w:lineRule="auto"/>
        <w:jc w:val="both"/>
        <w:rPr>
          <w:rFonts w:ascii="Arial" w:hAnsi="Arial" w:cs="Arial"/>
        </w:rPr>
      </w:pPr>
    </w:p>
    <w:p w14:paraId="0BDC62FA" w14:textId="4F620305" w:rsidR="00631C92" w:rsidRDefault="00631C92" w:rsidP="006355FA">
      <w:pPr>
        <w:spacing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E1AC076" wp14:editId="5F0A0C9A">
            <wp:extent cx="4962525" cy="5019675"/>
            <wp:effectExtent l="0" t="0" r="9525" b="9525"/>
            <wp:docPr id="555676947" name="Immagine 1" descr="Immagine che contiene mappa, testo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76947" name="Immagine 1" descr="Immagine che contiene mappa, testo, atlante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009C" w14:textId="77777777" w:rsidR="00631C92" w:rsidRDefault="00631C92" w:rsidP="006355FA">
      <w:pPr>
        <w:spacing w:line="240" w:lineRule="auto"/>
        <w:jc w:val="both"/>
        <w:rPr>
          <w:rFonts w:ascii="Arial" w:hAnsi="Arial" w:cs="Arial"/>
        </w:rPr>
      </w:pPr>
    </w:p>
    <w:p w14:paraId="13EFC594" w14:textId="0A98582B" w:rsidR="00631C92" w:rsidRPr="0073301A" w:rsidRDefault="00631C92" w:rsidP="006355FA">
      <w:pPr>
        <w:spacing w:line="24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17B2E42" wp14:editId="640CC69B">
            <wp:extent cx="5667375" cy="5905500"/>
            <wp:effectExtent l="0" t="0" r="9525" b="0"/>
            <wp:docPr id="1795011394" name="Immagine 1" descr="Immagine che contiene mappa, testo, schermata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11394" name="Immagine 1" descr="Immagine che contiene mappa, testo, schermata, atlante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C92" w:rsidRPr="007330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 Book">
    <w:altName w:val="Calibri"/>
    <w:panose1 w:val="00000000000000000000"/>
    <w:charset w:val="00"/>
    <w:family w:val="auto"/>
    <w:notTrueType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C3E"/>
    <w:rsid w:val="000926D9"/>
    <w:rsid w:val="00205C3E"/>
    <w:rsid w:val="00234843"/>
    <w:rsid w:val="00617EC1"/>
    <w:rsid w:val="00631C92"/>
    <w:rsid w:val="006355FA"/>
    <w:rsid w:val="006D1F45"/>
    <w:rsid w:val="0073301A"/>
    <w:rsid w:val="00933E3D"/>
    <w:rsid w:val="00AF0261"/>
    <w:rsid w:val="00B86AB8"/>
    <w:rsid w:val="00B94DE3"/>
    <w:rsid w:val="00C829AC"/>
    <w:rsid w:val="00E707E2"/>
    <w:rsid w:val="00E95F7D"/>
    <w:rsid w:val="00F635C8"/>
    <w:rsid w:val="00FB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39631"/>
  <w15:chartTrackingRefBased/>
  <w15:docId w15:val="{5A944A14-968F-47C8-A2DF-4231E2151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05C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05C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05C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5C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05C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05C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5C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05C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05C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05C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05C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05C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5C3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05C3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5C3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5C3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05C3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05C3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05C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05C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05C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05C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05C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05C3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05C3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05C3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05C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05C3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05C3E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829A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Contessa</dc:creator>
  <cp:keywords/>
  <dc:description/>
  <cp:lastModifiedBy>Matteo Contessa</cp:lastModifiedBy>
  <cp:revision>3</cp:revision>
  <dcterms:created xsi:type="dcterms:W3CDTF">2025-09-02T16:54:00Z</dcterms:created>
  <dcterms:modified xsi:type="dcterms:W3CDTF">2025-09-03T10:36:00Z</dcterms:modified>
</cp:coreProperties>
</file>